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LB034 Maler- und Lackierarbeiten | Musikschule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023-26-163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Maler- , Tapezier- und Lackierarbeiten | Musikschule Tübingen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